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7"/>
        <w:gridCol w:w="4767"/>
      </w:tblGrid>
      <w:tr w:rsidR="00C11C2F" w:rsidTr="00C11C2F">
        <w:trPr>
          <w:trHeight w:val="107"/>
        </w:trPr>
        <w:tc>
          <w:tcPr>
            <w:tcW w:w="4767" w:type="dxa"/>
            <w:hideMark/>
          </w:tcPr>
          <w:p w:rsidR="00C11C2F" w:rsidRDefault="00C11C2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СОГЛАСОВАНО </w:t>
            </w:r>
          </w:p>
        </w:tc>
        <w:tc>
          <w:tcPr>
            <w:tcW w:w="4767" w:type="dxa"/>
            <w:hideMark/>
          </w:tcPr>
          <w:p w:rsidR="00C11C2F" w:rsidRDefault="00C11C2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«УТВЕРЖДАЮ» </w:t>
            </w:r>
          </w:p>
        </w:tc>
      </w:tr>
      <w:tr w:rsidR="00C11C2F" w:rsidTr="00C11C2F">
        <w:trPr>
          <w:trHeight w:val="249"/>
        </w:trPr>
        <w:tc>
          <w:tcPr>
            <w:tcW w:w="4767" w:type="dxa"/>
            <w:hideMark/>
          </w:tcPr>
          <w:p w:rsidR="00C11C2F" w:rsidRDefault="00C11C2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профкома</w:t>
            </w:r>
          </w:p>
          <w:p w:rsidR="00C11C2F" w:rsidRDefault="00C11C2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ГАПОУ КО «ЛИТ» </w:t>
            </w:r>
          </w:p>
        </w:tc>
        <w:tc>
          <w:tcPr>
            <w:tcW w:w="4767" w:type="dxa"/>
            <w:hideMark/>
          </w:tcPr>
          <w:p w:rsidR="00C11C2F" w:rsidRDefault="00C11C2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 </w:t>
            </w:r>
            <w:r>
              <w:rPr>
                <w:b/>
                <w:bCs/>
                <w:sz w:val="23"/>
                <w:szCs w:val="23"/>
              </w:rPr>
              <w:t>ГАПОУ КО «ЛИТ»</w:t>
            </w:r>
          </w:p>
        </w:tc>
      </w:tr>
      <w:tr w:rsidR="00C11C2F" w:rsidTr="00C11C2F">
        <w:trPr>
          <w:trHeight w:val="109"/>
        </w:trPr>
        <w:tc>
          <w:tcPr>
            <w:tcW w:w="4767" w:type="dxa"/>
            <w:hideMark/>
          </w:tcPr>
          <w:p w:rsidR="00C11C2F" w:rsidRDefault="00C11C2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С.А. Кузнецова </w:t>
            </w:r>
          </w:p>
        </w:tc>
        <w:tc>
          <w:tcPr>
            <w:tcW w:w="4767" w:type="dxa"/>
            <w:hideMark/>
          </w:tcPr>
          <w:p w:rsidR="00C11C2F" w:rsidRDefault="00C11C2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_____________В.М. Харламов</w:t>
            </w:r>
          </w:p>
        </w:tc>
      </w:tr>
      <w:tr w:rsidR="00C11C2F" w:rsidTr="00C11C2F">
        <w:trPr>
          <w:trHeight w:val="109"/>
        </w:trPr>
        <w:tc>
          <w:tcPr>
            <w:tcW w:w="4767" w:type="dxa"/>
            <w:hideMark/>
          </w:tcPr>
          <w:p w:rsidR="00C11C2F" w:rsidRDefault="00C11C2F" w:rsidP="008D0A9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«___»_____________201</w:t>
            </w:r>
            <w:r w:rsidR="008D0A9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4767" w:type="dxa"/>
            <w:hideMark/>
          </w:tcPr>
          <w:p w:rsidR="00C11C2F" w:rsidRDefault="00C11C2F" w:rsidP="008D0A9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«____» ___________201</w:t>
            </w:r>
            <w:r w:rsidR="008D0A9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г. </w:t>
            </w:r>
          </w:p>
        </w:tc>
      </w:tr>
    </w:tbl>
    <w:p w:rsidR="00C11C2F" w:rsidRDefault="00C11C2F" w:rsidP="00C11C2F">
      <w:pPr>
        <w:pStyle w:val="Default"/>
        <w:rPr>
          <w:b/>
          <w:bCs/>
          <w:sz w:val="22"/>
          <w:szCs w:val="22"/>
        </w:rPr>
      </w:pPr>
    </w:p>
    <w:p w:rsidR="00C11C2F" w:rsidRDefault="00C11C2F" w:rsidP="00C11C2F"/>
    <w:p w:rsidR="00C11C2F" w:rsidRDefault="00C11C2F" w:rsidP="00C1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ПОЛОЖЕНИЕ</w:t>
      </w:r>
    </w:p>
    <w:p w:rsidR="00C11C2F" w:rsidRDefault="00C11C2F" w:rsidP="00C1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1C2F" w:rsidRDefault="00C11C2F" w:rsidP="00C11C2F">
      <w:pPr>
        <w:pStyle w:val="Default"/>
        <w:jc w:val="center"/>
        <w:rPr>
          <w:b/>
          <w:i/>
        </w:rPr>
      </w:pPr>
      <w:r>
        <w:rPr>
          <w:b/>
          <w:i/>
        </w:rPr>
        <w:t>О</w:t>
      </w:r>
      <w:r w:rsidR="00F96032">
        <w:rPr>
          <w:b/>
          <w:i/>
        </w:rPr>
        <w:t xml:space="preserve">б </w:t>
      </w:r>
      <w:r>
        <w:rPr>
          <w:b/>
          <w:i/>
        </w:rPr>
        <w:t xml:space="preserve"> уполномоченном (доверенном) лице </w:t>
      </w:r>
    </w:p>
    <w:p w:rsidR="00C11C2F" w:rsidRDefault="00C11C2F" w:rsidP="00C11C2F">
      <w:pPr>
        <w:pStyle w:val="Default"/>
        <w:jc w:val="center"/>
        <w:rPr>
          <w:b/>
          <w:i/>
        </w:rPr>
      </w:pPr>
      <w:r>
        <w:rPr>
          <w:b/>
          <w:i/>
        </w:rPr>
        <w:t>по охране труда профсоюзного комитета</w:t>
      </w:r>
      <w:bookmarkStart w:id="0" w:name="_GoBack"/>
      <w:bookmarkEnd w:id="0"/>
    </w:p>
    <w:p w:rsidR="00C11C2F" w:rsidRDefault="00C11C2F" w:rsidP="00C1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</w:p>
    <w:p w:rsidR="00C11C2F" w:rsidRDefault="00C11C2F" w:rsidP="00C1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Государственного автономного профессионального</w:t>
      </w:r>
    </w:p>
    <w:p w:rsidR="00C11C2F" w:rsidRDefault="00C11C2F" w:rsidP="00C1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образовательного учреждения  Калужской области</w:t>
      </w:r>
    </w:p>
    <w:p w:rsidR="00C11C2F" w:rsidRDefault="00C11C2F" w:rsidP="00C1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«Людиновский индустриальный  техникум»</w:t>
      </w:r>
    </w:p>
    <w:p w:rsidR="00C11C2F" w:rsidRDefault="00C11C2F" w:rsidP="00C1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</w:p>
    <w:p w:rsidR="00C11C2F" w:rsidRDefault="00C11C2F" w:rsidP="00C11C2F">
      <w:pPr>
        <w:jc w:val="center"/>
        <w:rPr>
          <w:b/>
          <w:sz w:val="32"/>
          <w:szCs w:val="32"/>
        </w:rPr>
      </w:pP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Общие положения.</w:t>
      </w:r>
    </w:p>
    <w:p w:rsidR="00C11C2F" w:rsidRDefault="00C11C2F" w:rsidP="00C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Настоящее Положение об уполномоченном лице по охране труда профсоюзного комитета образовательного учреждения (в дальнейшем «Положение») разработано в соответствии с Федеральными законами «О профессиональных союзах, их правах и гарантиях деятельности», «Об основах охраны труда в Российской Федерации»  и статьи 370 Трудового кодекса Российской Федерации.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определяет  порядок организации общественного (профсоюзного) контроля за соблюдением законных прав и интересов работников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России.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Уполномоченное лицо по охране труда профсоюзной организации образовательного учреждения (в дальнейшем «Уполномоченный») является представителем  профсоюзного комитета (профкома) учреждения и осуществляет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работодателем законодательства и иных нормативных актов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Уполномоченный избирается открытым голосованием на общем профсоюзном собрании работников образовательного учреждения на срок полномочий выборного профсоюзного органа (профкома). 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1.4.Уполномоченным не может быть избран работник, не являющийся членом профсоюза или занимающий должность, согласно которой несет ответственность за состояние условий и охраны труда учреждения.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Работодатель (администрация)  и профсоюзный комитет обязаны обеспечить выборы уполномоченных, оказывать необходимую помощь и поддержку уполномоченному для выполнения возложенных на него обязанностей.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Уполномоченный в своей деятельности взаимодействует с техническими и внештатными техническими инспекторами труда Профсоюза, органами федеральной инспекции труда, другими органами надзора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иных нормативных правовых актов, содержащих нормы охраны труда, органами исполнительной власти в области охраны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Уполномоченный по охране труда руководствуется в своей работе Федеральным законом «Об основах охраны труда в Российской Федерации», Федеральным законом «О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союзах, их правах и гарантиях деятельности», Трудовым кодексом РФ, Законом РФ «О коллективных договорах и соглашениях», положениями, правилами и нормами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1.8. Уполномоченный 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работе перед профсоюзной организацией, избравшей его, и по решению этой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требовательности по защите прав работников на охрану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Основные задачи уполномоченного лица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задачами уполномоченного являются: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Содействие созданию  в учреждении или их структурных подразделениях здоровых и безопасных условий труда, соответствующих требованиям норм, правил и инструкций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Представление интересов работников в государственных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по коллективным договорам.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Разъяснение, информирование и консультации по вопросам охраны труда среди работников учреждений или его структурного подразделения.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Участие в проведении в образовательном учреждении административно-общественного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охраны труда, смотров-конкурсов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 Участие в организации 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и инструктирования безопасным приемам труда на рабочих местах.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Функции уполномоченного лица по охране труда.</w:t>
      </w: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основными задачами на уполномоченного возлагаются следующие функции: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Контроль: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3.1.1. выполнения работодателем или его представителями (должностными лицами) требований охраны труда на рабочих местах;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 соблюдения работниками норм, правил и инструкций по охране труда;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правильного применения работниками средств коллективной и индивидуальной защиты;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3.1.4. соблюдения норм законодательства о рабочем времени и времени отдыха, предоставления компенсаций и льгот за тяжелые работы, работы с вредными и опасными условиями труда;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3.1.5. своевременного сообщения руководителем подразделения, работодателю о происшедших на производстве несчастных случаях.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Участие в работе комиссий в качестве представителя от профсоюзной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3.2.1. проведению проверок технического состояния зданий, сооружений, оборудования, машин и механизмов на предмет их безопасной эксплуатации;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3.2.2. проведению проверок систем отопления и вентиляции;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3.2.3. проведению проверок 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3.2.4. проверке содержания и исправности санитарно-бытовых помещений и санитарно-технического оборудования;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3.2.5. приемке на своем участке вводимого в эксплуатацию оборудования, машин и механизмов на их соответствие требованиям и нормам охраны труда;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3.2.6. расследованию происшедших на производстве несчастных случаев (по поручению профсоюзного комитета);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Участие в проведении аттестации рабочих мест по условиям труда и подготовке к сертификации работ по охране труда в учреждении и (или) структурном подразделении.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защите интересов пострадавшего от несчастного случая на производстве при рассмотрении дел в суде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других инстанциях. 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Права уполномоченного лица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выполнения задач и функций, возложенных на уполномоченных, им предоставлены следующие права: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Контролировать в образовательных учреждениях и их структурных подразделениях соблюдение законодательных и других нормативных правовых актов об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Получать информацию от руководителей и иных должностных лиц своих подразделений по вопросам условий и охраны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 Предъявлять требования к должностным лицам о приостановке работ в случаях непосредственной угрозы жизни и здоровья работников.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4.5.Выдавать руководителям подразделений обязательные к рассмотрению представления об устранении выявленных нарушений требований охраны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4.6. Обращаться в администрацию и профком образовательного учреждений,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4.7. 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коллективными договорами и соглашениями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4.8. Участвовать в переговорах, проводимых в образовательных учреждениях при заключении коллективного договора и разработке соглашения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4.9. Информировать работников учреждения, структурного подразделения, в котором они являются уполномоченными,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4.10.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4.11. Принимать участие в работе комиссий по приемке в эксплуатацию производственных, учебных и вспомогательных объектов образовательного учреждения к новому учебному году.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5. Гарантии прав деятельности уполномоченных лиц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основе Трудового кодекса РФ, Федерального закона «Об основах охраны труда в РФ», совместного решения работодателя и профсоюзного комитета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осуществления своей деятельности уполномоченные пользуются следующими гарантиями  прав, которые фиксируются в коллективном договоре: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Оказание содействия в реализации прав уполномоченных 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здоровых и безопасных условий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Принятие мер работодателем, должностным лицом по выполнению представлений уполномоченных по устранению выявленных нарушений.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Обеспечение за счет средств образовательного учреждения правилами, инструкциями, другими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справочными материалами по охране труда.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специальным программам. Освобождение на время обучения от основной работы с сохранением заработной платы.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Социальные гарантии уполномоченных лиц по охране труда.</w:t>
      </w:r>
    </w:p>
    <w:p w:rsidR="00C11C2F" w:rsidRDefault="00C11C2F" w:rsidP="00C11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 ст. 25 и 27 Федерального закона «О профессиональных союзах, их правах и гарантиях деятельности» уполномоченным предоставляются следующие социальные гарантии: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Уполномоченный не может быть подвергнут дисциплинарному взысканию, переведен на другую работу по инициативе работодателя и не может быть уволен без предварительного согласия профсоюзного комитета.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 Уполномоченный может  быть материально и морально поощрен из средств учреждения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предоставлены дополнительные гарантии, которые определяются коллективным договором или соглашением.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Для осуществления своей деятельности уполномоченному лицу по охране труда выдается соответствующее удостоверение.</w:t>
      </w:r>
    </w:p>
    <w:p w:rsidR="00C11C2F" w:rsidRDefault="00C11C2F" w:rsidP="00C1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6.4. Работодатель и должностные лица образовательного учреждения несут ответственность за нарушение прав уполномоченных лиц по охране труда в порядке, предусмотренном действующим законодательством.</w:t>
      </w:r>
    </w:p>
    <w:p w:rsidR="00C11C2F" w:rsidRDefault="00C11C2F" w:rsidP="00C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2F" w:rsidRDefault="00C11C2F" w:rsidP="00C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A9" w:rsidRDefault="00C11C2F" w:rsidP="00C11C2F"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Т.А.Анисимова</w:t>
      </w:r>
    </w:p>
    <w:sectPr w:rsidR="00A91EA9" w:rsidSect="00A9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C2F"/>
    <w:rsid w:val="000130CB"/>
    <w:rsid w:val="00325440"/>
    <w:rsid w:val="008D0A90"/>
    <w:rsid w:val="00A91EA9"/>
    <w:rsid w:val="00BA72C6"/>
    <w:rsid w:val="00C11C2F"/>
    <w:rsid w:val="00EE0564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3</cp:revision>
  <cp:lastPrinted>2019-03-03T11:57:00Z</cp:lastPrinted>
  <dcterms:created xsi:type="dcterms:W3CDTF">2019-03-03T17:09:00Z</dcterms:created>
  <dcterms:modified xsi:type="dcterms:W3CDTF">2019-03-12T11:39:00Z</dcterms:modified>
</cp:coreProperties>
</file>