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39" w:rsidRPr="00055139" w:rsidRDefault="00055139" w:rsidP="00055139">
      <w:pPr>
        <w:shd w:val="clear" w:color="auto" w:fill="FFFFFF"/>
        <w:spacing w:after="204" w:line="240" w:lineRule="atLeast"/>
        <w:outlineLvl w:val="1"/>
        <w:rPr>
          <w:rFonts w:ascii="Arial" w:eastAsia="Times New Roman" w:hAnsi="Arial" w:cs="Arial"/>
          <w:b/>
          <w:bCs/>
          <w:color w:val="4D4D4D"/>
          <w:lang w:eastAsia="ru-RU"/>
        </w:rPr>
      </w:pPr>
      <w:r w:rsidRPr="00055139">
        <w:rPr>
          <w:rFonts w:ascii="Arial" w:eastAsia="Times New Roman" w:hAnsi="Arial" w:cs="Arial"/>
          <w:b/>
          <w:bCs/>
          <w:color w:val="4D4D4D"/>
          <w:lang w:eastAsia="ru-RU"/>
        </w:rPr>
        <w:t>Приказ Министерства образования и науки РФ от 9 декабря 2016 г. № 1555 “Об утверждении федерального государственного образовательного стандарта среднего профессионального образования по профессии 15.01.32 Оператор станков с программным управлением”</w:t>
      </w:r>
    </w:p>
    <w:p w:rsidR="00055139" w:rsidRPr="00055139" w:rsidRDefault="00055139" w:rsidP="00055139">
      <w:pPr>
        <w:shd w:val="clear" w:color="auto" w:fill="FFFFFF"/>
        <w:spacing w:line="204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28 декабря 2016 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0"/>
      <w:bookmarkEnd w:id="0"/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582; № 27, ст. 3776; 2015, № 26, ст. 3898;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 43, ст. 5976; 2016, № 2, ст. 325; № 8, ст. 1121; № 28, ст. 4741),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№ 661 (Собрание законодательства Российской Федерации, 2013, № 33, ст. 4377; 2014, № 38, ст. 5069;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2016, № 16, ст. 2230), а также в целях реализации пункта 3 комплекса мер, направленных на совершенствование системы среднего профессионального образования, на 2015 - 2020 годы, утвержденного распоряжением Правительства Российской Федерации от 3 марта 2015 г. № 349-р (Собрание законодательства Российской Федерации, 2015, № 11, ст. 1629), приказываю:</w:t>
      </w:r>
      <w:proofErr w:type="gramEnd"/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Утвердить прилагаемый </w:t>
      </w:r>
      <w:hyperlink r:id="rId4" w:anchor="1000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федеральный государственный образовательный стандарт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среднего профессионального образования по профессии 15.01.32 Оператор станков с программным управлением.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1"/>
        <w:gridCol w:w="1331"/>
      </w:tblGrid>
      <w:tr w:rsidR="00055139" w:rsidRPr="00055139" w:rsidTr="00055139">
        <w:tc>
          <w:tcPr>
            <w:tcW w:w="2500" w:type="pct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О.Ю. Васильева </w:t>
            </w:r>
          </w:p>
        </w:tc>
      </w:tr>
    </w:tbl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Зарегистрировано в Минюсте РФ 20 декабря 2016 г.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Регистрационный № 44827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Федеральный государственный образовательный стандарт </w:t>
      </w:r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>среднего профессионального образования по профессии 15.01.32 оператор станков с программным управлением</w:t>
      </w:r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br/>
        <w:t xml:space="preserve">(утв. </w:t>
      </w:r>
      <w:hyperlink r:id="rId5" w:anchor="0" w:history="1">
        <w:r w:rsidRPr="00055139">
          <w:rPr>
            <w:rFonts w:ascii="Arial" w:eastAsia="Times New Roman" w:hAnsi="Arial" w:cs="Arial"/>
            <w:b/>
            <w:bCs/>
            <w:color w:val="2060A4"/>
            <w:sz w:val="20"/>
            <w:szCs w:val="20"/>
            <w:lang w:eastAsia="ru-RU"/>
          </w:rPr>
          <w:t>приказом</w:t>
        </w:r>
      </w:hyperlink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Министерства образования и науки РФ от 9 декабря 2016 г. № 1555)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I. Общие положения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15.01.32 Оператор станков с программным управлением (далее - профессия).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</w:t>
      </w:r>
      <w:hyperlink r:id="rId6" w:anchor="11000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приложении № 1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настоящему ФГОС СПО.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</w:t>
      </w:r>
      <w:hyperlink r:id="rId7" w:anchor="1111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*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1.6.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8" w:anchor="2222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**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базе основного общего образования - 2 года 10 месяцев;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базе среднего общего образования - 10 месяцев.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 более чем на 1 год при получении образования на базе среднего общего образования.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обучении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обучении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1.12.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№ 1199 (зарегистрирован Министерством юстиции Российской Федерации 26 декабря 2013 г., регистрационный № 30861), с изменениями, внесенными приказами Министерства образования и науки Российской Федерации от 14 мая 2014 г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 № 518 (зарегистрирован Министерством юстиции Российской Федерации 28 мая 2014 г., регистрационный № 32461), от 18 ноября 2015 г. № 1350 (зарегистрирован Министерством юстиции Российской Федерации 3 декабря 2015 г., регистрационный № 39955) и от 25 ноября 2016 г. № 1477 (зарегистрирован Министерством юстиции Российской Федерации 12 декабря 2016 г., регистрационный № 44662):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оператор станков с программным управлением 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52400" cy="160020"/>
            <wp:effectExtent l="19050" t="0" r="0" b="0"/>
            <wp:docPr id="1" name="Рисунок 1" descr="http://www.garant.ru/files/2/7/1074472/pict161-714714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2/7/1074472/pict161-714714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станочник широкого профиля.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II. Требования к структуре образовательной программы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Обязательная часть образовательной программы направлена на формирование общих и профессиональных компетенций, предусмотренных </w:t>
      </w:r>
      <w:hyperlink r:id="rId10" w:anchor="1300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главой III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СПО, и должна составлять не более 80 процентов от общего объема времени, отведенного на ее освоение.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о(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ых) вида(ов) деятельности, к которым должен быть готов выпускник, освоивший образовательную программу, согласно сочетанию получаемых квалификаций, указанных в </w:t>
      </w:r>
      <w:hyperlink r:id="rId11" w:anchor="1112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пункте 1.12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СПО (далее - основные виды деятельности),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2.2. Образовательная программа имеет следующую структуру: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общепрофессиональный цикл;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профессиональный цикл;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государственная итоговая аттестация, которая завершается присвоением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квалификаций квалифицированного рабочего, служащего, указанных в </w:t>
      </w:r>
      <w:hyperlink r:id="rId12" w:anchor="1112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пункте 1.12</w:t>
        </w:r>
      </w:hyperlink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настоящего ФГОС СПО.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Таблица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Структура и объем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5"/>
        <w:gridCol w:w="2703"/>
      </w:tblGrid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Структура образовательной программы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Объем образовательной программы в академических часах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Общепрофессиональный цикл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не менее 180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Профессиональный цикл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не менее 972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Государственная итоговая аттестация: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   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36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на базе основного общего образования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72 </w:t>
            </w:r>
          </w:p>
        </w:tc>
      </w:tr>
      <w:tr w:rsidR="00055139" w:rsidRPr="00055139" w:rsidTr="00055139">
        <w:tc>
          <w:tcPr>
            <w:tcW w:w="0" w:type="auto"/>
            <w:gridSpan w:val="2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Общий объем образовательной программы: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на базе среднего общего образования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1476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4248 </w:t>
            </w:r>
          </w:p>
        </w:tc>
      </w:tr>
    </w:tbl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2.3. Перечень, содержание,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объем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32-36 академическим часам.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2.4.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</w:t>
      </w:r>
      <w:hyperlink r:id="rId13" w:anchor="12211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общепрофессиональном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</w:t>
      </w:r>
      <w:hyperlink r:id="rId14" w:anchor="12212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профессиональном циклах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</w:t>
      </w:r>
      <w:hyperlink r:id="rId15" w:anchor="1221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Таблицей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СПО, в очно-заочной форме обучения - не менее 25 процентов.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2.5. Освоение </w:t>
      </w:r>
      <w:hyperlink r:id="rId16" w:anchor="12211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общепрофессионального цикла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образовательной программы в очной форме обучения должно предусматривать освоение дисциплины «Физическая культура» в объеме не менее 40 академических часов и дисциплины «Безопасность жизнедеятельности»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2.7. </w:t>
      </w:r>
      <w:hyperlink r:id="rId17" w:anchor="12212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Профессиональный цикл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рассредоточение, чередуясь с теоретическими занятиями в рамках профессиональных модулей.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III. Требования к результатам освоения образовательной программы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09. Использовать информационные технологии в профессиональной деятельности.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 11. Планировать предпринимательскую деятельность в профессиональной сфере.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3.3. Выпускник, освоивший образовательную программу, должен быть готов к выполнению основных видов деятельности, предусмотренных настоящим ФГОС СПО, исходя из сочетания квалификаций квалифицированного рабочего, служащего, указанных в </w:t>
      </w:r>
      <w:hyperlink r:id="rId18" w:anchor="1112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пункте 1.12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СПО: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безопасности;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разработка управляющих программ для станков с числовым программным управлением;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изготовление деталей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металлорежущих станках с программным управлением по стадиям технологического процесса в соответствии с требованиями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охраны труда и экологической безопасности.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3.4.1. 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1.2. Осуществлять подготовку к использованию инструмента, оснастки, подналадку металлорежущих станков различного вида и типа (сверлильных, токарных, фрезерных, копировальных, шпоночных и шлифовальных) в соответствии с полученным заданием.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1.3. Определять последовательность и оптимальные режимы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 в соответствии с заданием.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1.4. Вести технологический процесс обработки и доводки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3.4.2. Разработка управляющих программ для станков с числовым программным управлением.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2.1. Разрабатывать управляющие программы с применением систем автоматического программирования.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2.2. Разрабатывать управляющие программы с применением систем CAD/CAM.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2.3. Выполнять диалоговое программирование с пульта управления станком.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3.4.3. Изготовление деталей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 металлорежущих станках с программным управлением по стадиям технологического процесса в соответствии с требованиями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охраны труда и экологической безопасности.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3.1.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заданием.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3.3. Осуществлять перенос программы на станок, адаптацию разработанных управляющих программ на основе анализа входных данных, технологической и конструкторской документации.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ПК 3.4. Вести технологический процесс обработки и доводки деталей, заготовок и инструментов на металлорежущих станках с программным управлением с соблюдением требований к качеству, в соответствии с заданием и технической документацией.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3.5. Минимальные требования к результатам освоения основных видов деятельности образовательной программы представлены в </w:t>
      </w:r>
      <w:hyperlink r:id="rId19" w:anchor="12000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приложении № 2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настоящему ФГОС СПО.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обучения по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IV. Требования к условиям реализации образовательной программы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4.2. Общесистемные требования к условиям реализации образовательной программы.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 Требования к хматериально-техническому и учебно-методическому обеспечению реализации образовательной программы.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(при наличии).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обучающихся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 электронно-библиотечной системе (электронной библиотеке).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4.3.6. Образовательная программа должна обеспечиваться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учебно- методической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документацией по всем учебным предметам, дисциплинам, модулям.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4.3.7. Рекомендации по иному материально-техническому и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учебно- методическому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обеспечению реализации образовательной программы определяются ПООП.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4.4. Требования к кадровым условиям реализации образовательной программы.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4.4.1.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гражданско- правового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</w:t>
      </w:r>
      <w:hyperlink r:id="rId20" w:anchor="1015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пункте 1.5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 (имеющих стаж работы в данной профессиональной области не менее 3 лет).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организациях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направление деятельности которых соответствует области профессиональной деятельности, указанной в </w:t>
      </w:r>
      <w:hyperlink r:id="rId21" w:anchor="1015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пункте 1.5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СПО, не реже 1 раза в 3 года с учетом расширения спектра профессиональных компетенций.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</w:t>
      </w:r>
      <w:hyperlink r:id="rId22" w:anchor="1015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пункте 1.5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 Требования к финансовым условиям реализации образовательной программы.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 Требования к применяемым механизмам оценки качества образовательной программы.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4.6.3. 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 Приказ Министерства труда и социальной защиты Российской Федерации от 29 сентября 2014 г. № 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 34779).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** См. статью 14 Федерального закона от 29 декабря 2012 г. № 273-ФЗ «Об образовании в Российской Федерации»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 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23, ст. 2933; № 26, ст. 3388; № 30, ст. 4217, ст. 4257, ст. 4263; 2015, № 1, ст. 42, ст. 53, ст. 72; № 14, ст. 2008, № 18, ст. 2625; № 27, ст. 3951, ст. 3989; № 29, ст. 4339, ст. 4364; № 51, ст. 7241; 2016, № 1, ст. 8, ст. 9, ст. 24, ст. 72, ст. 78;</w:t>
      </w:r>
      <w:proofErr w:type="gramEnd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№ </w:t>
      </w:r>
      <w:proofErr w:type="gramStart"/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10, ст. 1320; № 23, ст. 3289, ст. 3290; № 27, ст. 4160, ст. 4219, ст. 4223, ст. 4238, ст. 4239, ст. 4245, ст. 4246, ст. 4292).</w:t>
      </w:r>
      <w:proofErr w:type="gramEnd"/>
    </w:p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 № 1</w:t>
      </w: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hyperlink r:id="rId23" w:anchor="1000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ФГОС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СПО по профессии</w:t>
      </w: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15.01.32 Оператор станков с программным управлением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профессии 15.01.32 Оператор станков с программным управлением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2"/>
        <w:gridCol w:w="7606"/>
      </w:tblGrid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Код профессионального стандарта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Наименование профессионального стандарта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40.024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Профессиональный стандарт «Оператор-наладчик шлифовальных станков с числовым программным управлением», утвержден приказом Министерства труда и социальной защиты Российской Федерации от 4 июня 2014 г. № 361н (зарегистрирован Министерством юстиции </w:t>
            </w: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 xml:space="preserve">Российской Федерации 27 июня 2014 г., регистрационный № 32884) </w:t>
            </w:r>
          </w:p>
        </w:tc>
      </w:tr>
    </w:tbl>
    <w:p w:rsidR="00055139" w:rsidRPr="00055139" w:rsidRDefault="00055139" w:rsidP="00055139">
      <w:pPr>
        <w:shd w:val="clear" w:color="auto" w:fill="FFFFFF"/>
        <w:spacing w:after="204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Приложение № 2</w:t>
      </w: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 xml:space="preserve">к </w:t>
      </w:r>
      <w:hyperlink r:id="rId24" w:anchor="1000" w:history="1">
        <w:r w:rsidRPr="00055139">
          <w:rPr>
            <w:rFonts w:ascii="Arial" w:eastAsia="Times New Roman" w:hAnsi="Arial" w:cs="Arial"/>
            <w:color w:val="2060A4"/>
            <w:sz w:val="18"/>
            <w:lang w:eastAsia="ru-RU"/>
          </w:rPr>
          <w:t>ФГОС</w:t>
        </w:r>
      </w:hyperlink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СПО по профессии</w:t>
      </w:r>
      <w:r w:rsidRPr="0005513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15.01.32 Оператор станков с программным управлением</w:t>
      </w:r>
    </w:p>
    <w:p w:rsidR="00055139" w:rsidRPr="00055139" w:rsidRDefault="00055139" w:rsidP="00055139">
      <w:pPr>
        <w:shd w:val="clear" w:color="auto" w:fill="FFFFFF"/>
        <w:spacing w:after="204" w:line="216" w:lineRule="atLeast"/>
        <w:outlineLvl w:val="2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Минимальные требования к результатам </w:t>
      </w:r>
      <w:proofErr w:type="gramStart"/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055139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по профессии 15.01.32 Оператор станков с программным управлением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8"/>
        <w:gridCol w:w="5600"/>
      </w:tblGrid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Основной вид деятельности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 xml:space="preserve">Требования к знаниям, умениям, практическому опыту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Изготовление деталей на 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знать: правила подготовки к работе и содержания рабочих мест станочника, требования охраны труда, производственной санитарии, пожарной безопасности и электробезопасности; конструктивные особенности, правила управления, подналадки и проверки на точность металлорежущих станков различного вида и типа (сверлильных, токарных, фрезерных, копировальных, шпоночных и шлифовальных); устройство, правила применения, проверки на точность универсальных и специальных приспособлений, контрольно-измерительных инструментов;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правила определения режимов резания по справочникам и паспорту станка; правила перемещения грузов и эксплуатации специальных транспортных и грузовых средств; правила проведения и технологию проверки качества выполненных работ; уметь: подготавливать к работе и обслуживать рабочие места станочника в соответствии с требованиями охраны труда, производственной санитарии, пожарной безопасности и электробезопасности; </w:t>
            </w: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выбирать и подготавливать к работе универсальные, специальные приспособления, режущий и контрольно-измерительный инструмент; устанавливать оптимальный режим обработки в соответствии с технологической картой; осуществлять обработку и доводку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шлифовальных); иметь практический опыт в: выполнении подготовительных работ и обслуживания рабочего места станочника;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подготовке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в соответствии с полученным заданием; определении последовательности и оптимального режима обработки различных изделий на металлорежущих станках различного вида и типа (сверлильных, токарных, фрезерных, копировальных, шпоночных и шлифовальных) в соответствии с заданием;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обработке и доводке деталей, заготовок и инструментов на металлорежущих станках различного вида и типа (сверлильных, токарных, фрезерных, копировальных, шпоночных и шлифовальных) с соблюдением требований к качеству, в соответствии с заданием и технической документацией;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Разработка управляющих программ для станков с числовым программным управлением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знать: устройство и принципы работы металлорежущих станков с программным управлением, правила подналадки и наладки; устройство, назначение и правила применения приспособлений и оснастки; устройство, назначение и правила пользования режущим и измерительным инструментом; правила определения режимов резания по справочникам и паспорту станка; методы разработки технологического процесса изготовления деталей на станках с числовым программным управлением (далее - ЧПУ);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теорию программирования станков с ЧПУ с использованием G-кода; приемы программирования одной или более систем ЧПУ; приемы работы в CAD/САМ системах; порядок заполнения и чтения операционной карты работы станка с ЧПУ; способы использования (корректировки) существующих программ для выполнения задания по изготовлению детали; уметь: читать и применять техническую документацию при выполнении работ;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разрабатывать маршрут технологического процесса обработки с выбором режущих и вспомогательных инструментов, станочных приспособлений, с разработкой технических условий на исходную заготовку; устанавливать оптимальный режим резания; анализировать системы ЧПУ станка и подбирать язык программирования; осуществлять написание управляющей программы в CAD/САМ </w:t>
            </w: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оси; осуществлять написание управляющей программы в CAD/CAM 5 оси; </w:t>
            </w: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осуществлять написание управляющей программы со стойки станка с ЧПУ; проверять управляющие программы средствами вычислительной техники; кодировать информацию и готовить данные для ввода в </w:t>
            </w: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>станок, записывая их на носитель; разрабатывать карту наладки станка и инструмента; составлять расчетно-технологическую карту с эскизом траектории инструментов; вводить управляющие программы в универсальные ЧПУ станка и контролировать циклы их выполнения при изготовлении деталей;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применять методы и приемки отладки программного кода; применять современные компиляторы, отладчики и оптимизаторы программного кода; работать в режиме корректировки управляющей программы иметь практический опыт в: разработке управляющих программ с применением систем автоматического программирования; разработке управляющих программ с применением систем CAD/CAM; выполнении диалогового программирования с пульта управления станком. </w:t>
            </w:r>
          </w:p>
        </w:tc>
      </w:tr>
      <w:tr w:rsidR="00055139" w:rsidRPr="00055139" w:rsidTr="00055139"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lastRenderedPageBreak/>
              <w:t xml:space="preserve">Изготовление деталей </w:t>
            </w: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 металлорежущих станках с программным управлением по стадиям технологического процесса в соответствии с требованиями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охраны труда и экологической безопасности </w:t>
            </w:r>
          </w:p>
        </w:tc>
        <w:tc>
          <w:tcPr>
            <w:tcW w:w="0" w:type="auto"/>
            <w:hideMark/>
          </w:tcPr>
          <w:p w:rsidR="00055139" w:rsidRPr="00055139" w:rsidRDefault="00055139" w:rsidP="00055139">
            <w:pPr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знать: правила подготовки к работе и содержания рабочих мест оператора станка с программным управлением, требования охраны труда, производственной санитарии, пожарной безопасности и электробезопасности; устройство и принципы работы металлорежущих станков с программным управлением, правила подналадки; наименование, назначение, устройство и правила применения приспособлений, режущего и измерительного инструмента; правила определения режимов резания по справочникам и паспорту станка;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правила перемещения грузов и эксплуатации специальных транспортных и грузовых средств; правила проведения анализа и выбора готовых управляющих программ; основные направления автоматизации производственных процессов; системы программного управления станками; основные способы подготовки программы; организацию работ при многостаночном обслуживании станков с программным управлением; приемы, обеспечивающие заданную точность изготовления деталей</w:t>
            </w: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меть: осуществлять подготовку к работе и обслуживание рабочего места оператора станка с программным управлением в соответствии с требованиями охраны труда, производственной санитарии, пожарной безопасности и электробезопасности; выбирать и подготавливать к работе универсальные, специальные приспособления, режущий и контрольно-измерительный инструмент; определять режим резания по справочнику и паспорту станка; составлять технологический процесс обработки деталей, изделий; определять возможности использования готовых управляющих программ на станках ЧПУ; выполнять технологические операции при изготовлении детали на металлорежущем станке с числовым программным управлением</w:t>
            </w: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и</w:t>
            </w:r>
            <w:proofErr w:type="gramEnd"/>
            <w:r w:rsidRPr="00055139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 xml:space="preserve">меть практический опыт в: выполнении подготовительных работ и обслуживания рабочего места оператора станка с программным управлением; подготовке к использованию инструмента и оснастки для работы на металлорежущих станках с программным управлением, настройку станка в соответствии с заданием; переносе программы на станок, адаптации разработанных управляющих программ на основе анализа входных данных, технологической и конструкторской документации; обработке и доводке деталей, заготовок и инструментов на металлорежущих станках с программным управлением с соблюдением требований к качеству, в соответствии с заданием, технологической и конструкторской документацией. </w:t>
            </w:r>
          </w:p>
        </w:tc>
      </w:tr>
    </w:tbl>
    <w:p w:rsidR="00BB44EC" w:rsidRDefault="00BB44EC">
      <w:bookmarkStart w:id="1" w:name="review"/>
      <w:bookmarkEnd w:id="1"/>
    </w:p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5139"/>
    <w:rsid w:val="00055139"/>
    <w:rsid w:val="00442B9E"/>
    <w:rsid w:val="007C16C6"/>
    <w:rsid w:val="00971FAD"/>
    <w:rsid w:val="00B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C"/>
  </w:style>
  <w:style w:type="paragraph" w:styleId="2">
    <w:name w:val="heading 2"/>
    <w:basedOn w:val="a"/>
    <w:link w:val="20"/>
    <w:uiPriority w:val="9"/>
    <w:qFormat/>
    <w:rsid w:val="00055139"/>
    <w:pPr>
      <w:spacing w:after="204" w:line="240" w:lineRule="atLeast"/>
      <w:outlineLvl w:val="1"/>
    </w:pPr>
    <w:rPr>
      <w:rFonts w:ascii="Times New Roman" w:eastAsia="Times New Roman" w:hAnsi="Times New Roman" w:cs="Times New Roman"/>
      <w:b/>
      <w:bCs/>
      <w:color w:val="4D4D4D"/>
      <w:lang w:eastAsia="ru-RU"/>
    </w:rPr>
  </w:style>
  <w:style w:type="paragraph" w:styleId="3">
    <w:name w:val="heading 3"/>
    <w:basedOn w:val="a"/>
    <w:link w:val="30"/>
    <w:uiPriority w:val="9"/>
    <w:qFormat/>
    <w:rsid w:val="00055139"/>
    <w:pPr>
      <w:spacing w:after="204" w:line="216" w:lineRule="atLeast"/>
      <w:outlineLvl w:val="2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5139"/>
    <w:rPr>
      <w:rFonts w:ascii="Times New Roman" w:eastAsia="Times New Roman" w:hAnsi="Times New Roman" w:cs="Times New Roman"/>
      <w:b/>
      <w:bCs/>
      <w:color w:val="4D4D4D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55139"/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5513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ta-c1">
    <w:name w:val="ta-c1"/>
    <w:basedOn w:val="a0"/>
    <w:rsid w:val="00055139"/>
    <w:rPr>
      <w:color w:val="FFFFFF"/>
      <w:sz w:val="24"/>
      <w:szCs w:val="24"/>
      <w:shd w:val="clear" w:color="auto" w:fill="BC272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3947">
                      <w:marLeft w:val="0"/>
                      <w:marRight w:val="0"/>
                      <w:marTop w:val="0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92606">
                  <w:marLeft w:val="0"/>
                  <w:marRight w:val="0"/>
                  <w:marTop w:val="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7334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9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358595">
                      <w:marLeft w:val="0"/>
                      <w:marRight w:val="0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4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7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1422/" TargetMode="External"/><Relationship Id="rId13" Type="http://schemas.openxmlformats.org/officeDocument/2006/relationships/hyperlink" Target="http://www.garant.ru/products/ipo/prime/doc/71471422/" TargetMode="External"/><Relationship Id="rId18" Type="http://schemas.openxmlformats.org/officeDocument/2006/relationships/hyperlink" Target="http://www.garant.ru/products/ipo/prime/doc/71471422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1471422/" TargetMode="External"/><Relationship Id="rId7" Type="http://schemas.openxmlformats.org/officeDocument/2006/relationships/hyperlink" Target="http://www.garant.ru/products/ipo/prime/doc/71471422/" TargetMode="External"/><Relationship Id="rId12" Type="http://schemas.openxmlformats.org/officeDocument/2006/relationships/hyperlink" Target="http://www.garant.ru/products/ipo/prime/doc/71471422/" TargetMode="External"/><Relationship Id="rId17" Type="http://schemas.openxmlformats.org/officeDocument/2006/relationships/hyperlink" Target="http://www.garant.ru/products/ipo/prime/doc/71471422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471422/" TargetMode="External"/><Relationship Id="rId20" Type="http://schemas.openxmlformats.org/officeDocument/2006/relationships/hyperlink" Target="http://www.garant.ru/products/ipo/prime/doc/7147142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71422/" TargetMode="External"/><Relationship Id="rId11" Type="http://schemas.openxmlformats.org/officeDocument/2006/relationships/hyperlink" Target="http://www.garant.ru/products/ipo/prime/doc/71471422/" TargetMode="External"/><Relationship Id="rId24" Type="http://schemas.openxmlformats.org/officeDocument/2006/relationships/hyperlink" Target="http://www.garant.ru/products/ipo/prime/doc/71471422/" TargetMode="External"/><Relationship Id="rId5" Type="http://schemas.openxmlformats.org/officeDocument/2006/relationships/hyperlink" Target="http://www.garant.ru/products/ipo/prime/doc/71471422/" TargetMode="External"/><Relationship Id="rId15" Type="http://schemas.openxmlformats.org/officeDocument/2006/relationships/hyperlink" Target="http://www.garant.ru/products/ipo/prime/doc/71471422/" TargetMode="External"/><Relationship Id="rId23" Type="http://schemas.openxmlformats.org/officeDocument/2006/relationships/hyperlink" Target="http://www.garant.ru/products/ipo/prime/doc/71471422/" TargetMode="External"/><Relationship Id="rId10" Type="http://schemas.openxmlformats.org/officeDocument/2006/relationships/hyperlink" Target="http://www.garant.ru/products/ipo/prime/doc/71471422/" TargetMode="External"/><Relationship Id="rId19" Type="http://schemas.openxmlformats.org/officeDocument/2006/relationships/hyperlink" Target="http://www.garant.ru/products/ipo/prime/doc/71471422/" TargetMode="External"/><Relationship Id="rId4" Type="http://schemas.openxmlformats.org/officeDocument/2006/relationships/hyperlink" Target="http://www.garant.ru/products/ipo/prime/doc/71471422/" TargetMode="External"/><Relationship Id="rId9" Type="http://schemas.openxmlformats.org/officeDocument/2006/relationships/image" Target="media/image1.png"/><Relationship Id="rId14" Type="http://schemas.openxmlformats.org/officeDocument/2006/relationships/hyperlink" Target="http://www.garant.ru/products/ipo/prime/doc/71471422/" TargetMode="External"/><Relationship Id="rId22" Type="http://schemas.openxmlformats.org/officeDocument/2006/relationships/hyperlink" Target="http://www.garant.ru/products/ipo/prime/doc/714714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5461</Words>
  <Characters>31128</Characters>
  <Application>Microsoft Office Word</Application>
  <DocSecurity>0</DocSecurity>
  <Lines>259</Lines>
  <Paragraphs>73</Paragraphs>
  <ScaleCrop>false</ScaleCrop>
  <Company/>
  <LinksUpToDate>false</LinksUpToDate>
  <CharactersWithSpaces>36516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2017-01-25T05:58:00Z</dcterms:created>
  <dcterms:modified xsi:type="dcterms:W3CDTF">2017-01-25T05:58:00Z</dcterms:modified>
</cp:coreProperties>
</file>