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7C" w:rsidRPr="009447EA" w:rsidRDefault="00D84A7C" w:rsidP="00D84A7C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D84A7C" w:rsidRPr="00712330" w:rsidRDefault="00D84A7C" w:rsidP="00D84A7C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35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Сельское, лесное и рыбное хозяйство</w:t>
      </w:r>
    </w:p>
    <w:p w:rsidR="00D84A7C" w:rsidRPr="00D84A7C" w:rsidRDefault="00D84A7C" w:rsidP="00D84A7C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</w:t>
      </w:r>
      <w:r>
        <w:rPr>
          <w:rFonts w:ascii="Times New Roman" w:hAnsi="Times New Roman"/>
          <w:bCs/>
          <w:sz w:val="24"/>
          <w:szCs w:val="24"/>
        </w:rPr>
        <w:t>профессии</w:t>
      </w:r>
      <w:r w:rsidRPr="00944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35.01.09 Мастер растениеводства</w:t>
      </w:r>
      <w:r w:rsidRPr="009447EA">
        <w:rPr>
          <w:rFonts w:ascii="Times New Roman" w:hAnsi="Times New Roman"/>
          <w:bCs/>
          <w:sz w:val="24"/>
          <w:szCs w:val="24"/>
        </w:rPr>
        <w:br/>
        <w:t>на период _2021-2022 уч.год</w:t>
      </w:r>
    </w:p>
    <w:p w:rsidR="00D84A7C" w:rsidRPr="009447EA" w:rsidRDefault="00D84A7C" w:rsidP="00D84A7C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410"/>
      </w:tblGrid>
      <w:tr w:rsidR="00D84A7C" w:rsidRPr="004E7B47" w:rsidTr="00C94760">
        <w:tc>
          <w:tcPr>
            <w:tcW w:w="818" w:type="dxa"/>
            <w:vMerge w:val="restart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D84A7C" w:rsidRPr="004E7B47" w:rsidTr="00C94760">
        <w:tc>
          <w:tcPr>
            <w:tcW w:w="818" w:type="dxa"/>
            <w:vMerge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D84A7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D84A7C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D84A7C" w:rsidRPr="004E7B47" w:rsidTr="00C94760">
        <w:trPr>
          <w:trHeight w:val="594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D84A7C" w:rsidRPr="004E7B47" w:rsidTr="00C94760">
        <w:trPr>
          <w:trHeight w:val="874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1.2.Культурно-историческое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1.2.1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rPr>
          <w:trHeight w:val="437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к Дню защитников Отечества. 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rPr>
          <w:trHeight w:val="609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D84A7C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1.3.2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«Опасный возраст»- встреча студентов </w:t>
            </w:r>
            <w:r w:rsidRPr="004E7B47">
              <w:rPr>
                <w:rFonts w:ascii="Times New Roman" w:hAnsi="Times New Roman"/>
              </w:rPr>
              <w:lastRenderedPageBreak/>
              <w:t>с сотрудниками УФСНК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1.4.6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.1.5.2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D84A7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и проведение мастер-классов по профессиям и </w:t>
            </w:r>
            <w:r w:rsidRPr="004E7B47">
              <w:rPr>
                <w:rFonts w:ascii="Times New Roman" w:hAnsi="Times New Roman"/>
              </w:rPr>
              <w:lastRenderedPageBreak/>
              <w:t>специальностям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D84A7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Спортивное и здоровьесберегающее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rPr>
          <w:trHeight w:val="706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-тренингов: 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 Вич! Спид!»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областной спартакиаде обучающихся СПО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Ломпади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4.4.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D84A7C" w:rsidRPr="004E7B47" w:rsidRDefault="00D84A7C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председателя Студсовета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D84A7C" w:rsidRPr="004E7B47" w:rsidTr="00C94760">
        <w:trPr>
          <w:trHeight w:val="701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студентов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7.Бизнес-ориентирующее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обучающихся по разработке бизнес-проектов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7.4.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ежегодном районном конкурсе молодежных бизнес- проектов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 директора по УПР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D84A7C" w:rsidRPr="00CB3AD0" w:rsidRDefault="00D84A7C" w:rsidP="00C94760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D84A7C">
              <w:rPr>
                <w:rFonts w:ascii="Times New Roman" w:hAnsi="Times New Roman"/>
              </w:rPr>
              <w:t>День работника сельского хозяйства и перерабатывающей промышленности</w:t>
            </w:r>
            <w:r w:rsidRPr="00D57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84A7C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D84A7C" w:rsidRPr="004E7B47" w:rsidTr="00C94760">
        <w:tc>
          <w:tcPr>
            <w:tcW w:w="14425" w:type="dxa"/>
            <w:gridSpan w:val="11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различных акций по профилактике наркомании, алкоголизма, табакокурения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D84A7C" w:rsidRPr="008B1226" w:rsidRDefault="00D84A7C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во Всероссийской антинаркотической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Зам.директоора по УВР</w:t>
            </w:r>
          </w:p>
        </w:tc>
      </w:tr>
      <w:tr w:rsidR="00D84A7C" w:rsidRPr="004E7B47" w:rsidTr="00C94760">
        <w:trPr>
          <w:trHeight w:val="609"/>
        </w:trPr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D84A7C" w:rsidRPr="008B1226" w:rsidRDefault="00D84A7C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СПИДом  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D84A7C" w:rsidRPr="008B1226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D84A7C" w:rsidRPr="008B1226" w:rsidRDefault="00D84A7C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8.7.</w:t>
            </w:r>
          </w:p>
        </w:tc>
        <w:tc>
          <w:tcPr>
            <w:tcW w:w="3968" w:type="dxa"/>
          </w:tcPr>
          <w:p w:rsidR="00D84A7C" w:rsidRPr="008B1226" w:rsidRDefault="00D84A7C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8.10.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D84A7C" w:rsidRPr="004E7B47" w:rsidTr="00C94760">
        <w:tc>
          <w:tcPr>
            <w:tcW w:w="81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84A7C" w:rsidRPr="004E7B47" w:rsidRDefault="00D84A7C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D84A7C" w:rsidRPr="004E7B47" w:rsidRDefault="00D84A7C" w:rsidP="00D84A7C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D84A7C" w:rsidRPr="004E7B47" w:rsidRDefault="00D84A7C" w:rsidP="00D84A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D84A7C" w:rsidRPr="004E7B47" w:rsidRDefault="00D84A7C" w:rsidP="00D84A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D84A7C" w:rsidRPr="004E7B47" w:rsidRDefault="00D84A7C" w:rsidP="00D84A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880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A7C"/>
    <w:rsid w:val="00700CD2"/>
    <w:rsid w:val="007C16C6"/>
    <w:rsid w:val="00971FAD"/>
    <w:rsid w:val="00BB44EC"/>
    <w:rsid w:val="00D8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A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2021-09-07T10:47:00Z</dcterms:created>
  <dcterms:modified xsi:type="dcterms:W3CDTF">2021-09-07T10:48:00Z</dcterms:modified>
</cp:coreProperties>
</file>