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50" w:rsidRPr="008D7350" w:rsidRDefault="008D7350" w:rsidP="00EC14C1">
      <w:pPr>
        <w:jc w:val="center"/>
      </w:pPr>
      <w:r w:rsidRPr="008D7350">
        <w:rPr>
          <w:b/>
        </w:rPr>
        <w:t>План работы кружка</w:t>
      </w:r>
      <w:r w:rsidRPr="008D7350">
        <w:t xml:space="preserve"> </w:t>
      </w:r>
      <w:r>
        <w:br/>
      </w:r>
      <w:r w:rsidRPr="008D7350">
        <w:rPr>
          <w:b/>
        </w:rPr>
        <w:t>«</w:t>
      </w:r>
      <w:r>
        <w:rPr>
          <w:b/>
        </w:rPr>
        <w:t>Инженерная графика</w:t>
      </w:r>
      <w:r w:rsidRPr="008D7350">
        <w:rPr>
          <w:b/>
        </w:rPr>
        <w:t>»</w:t>
      </w:r>
      <w:r w:rsidRPr="008D7350">
        <w:t xml:space="preserve"> </w:t>
      </w:r>
      <w:r>
        <w:t xml:space="preserve"> </w:t>
      </w:r>
      <w:r>
        <w:br/>
        <w:t xml:space="preserve"> </w:t>
      </w:r>
      <w:r w:rsidRPr="008D7350">
        <w:t xml:space="preserve"> </w:t>
      </w:r>
      <w:r w:rsidR="00E85994">
        <w:t xml:space="preserve"> </w:t>
      </w:r>
      <w:bookmarkStart w:id="0" w:name="_GoBack"/>
      <w:bookmarkEnd w:id="0"/>
    </w:p>
    <w:tbl>
      <w:tblPr>
        <w:tblStyle w:val="a4"/>
        <w:tblW w:w="9750" w:type="dxa"/>
        <w:tblInd w:w="-3" w:type="dxa"/>
        <w:tblLook w:val="04A0" w:firstRow="1" w:lastRow="0" w:firstColumn="1" w:lastColumn="0" w:noHBand="0" w:noVBand="1"/>
      </w:tblPr>
      <w:tblGrid>
        <w:gridCol w:w="1140"/>
        <w:gridCol w:w="6615"/>
        <w:gridCol w:w="1995"/>
      </w:tblGrid>
      <w:tr w:rsidR="006D65F1" w:rsidRPr="008D7350" w:rsidTr="005F15DC">
        <w:trPr>
          <w:trHeight w:val="584"/>
        </w:trPr>
        <w:tc>
          <w:tcPr>
            <w:tcW w:w="1140" w:type="dxa"/>
            <w:vAlign w:val="center"/>
          </w:tcPr>
          <w:p w:rsidR="006D65F1" w:rsidRPr="008D7350" w:rsidRDefault="006D65F1" w:rsidP="005F15DC">
            <w:pPr>
              <w:jc w:val="center"/>
            </w:pPr>
            <w:r w:rsidRPr="008D7350">
              <w:t>№</w:t>
            </w:r>
            <w:r w:rsidR="005F15DC">
              <w:t xml:space="preserve"> </w:t>
            </w:r>
            <w:r w:rsidRPr="008D7350">
              <w:t>п/п</w:t>
            </w:r>
          </w:p>
        </w:tc>
        <w:tc>
          <w:tcPr>
            <w:tcW w:w="6615" w:type="dxa"/>
            <w:vAlign w:val="center"/>
          </w:tcPr>
          <w:p w:rsidR="006D65F1" w:rsidRPr="008D7350" w:rsidRDefault="006D65F1" w:rsidP="005F15DC">
            <w:pPr>
              <w:jc w:val="center"/>
            </w:pPr>
            <w:r w:rsidRPr="008D7350">
              <w:t>Наименование занятия</w:t>
            </w:r>
          </w:p>
        </w:tc>
        <w:tc>
          <w:tcPr>
            <w:tcW w:w="1995" w:type="dxa"/>
            <w:vAlign w:val="center"/>
          </w:tcPr>
          <w:p w:rsidR="006D65F1" w:rsidRPr="008D7350" w:rsidRDefault="006D65F1" w:rsidP="005F15DC">
            <w:pPr>
              <w:jc w:val="center"/>
            </w:pPr>
            <w:r>
              <w:t>Дата</w:t>
            </w:r>
          </w:p>
        </w:tc>
      </w:tr>
      <w:tr w:rsidR="006D65F1" w:rsidRPr="008D7350" w:rsidTr="005F15DC">
        <w:tblPrEx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1.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>1. Составление плана работы кружка</w:t>
            </w:r>
            <w:r w:rsidRPr="008D7350">
              <w:br/>
              <w:t>2.Привлечение студентов для работы в кружке</w:t>
            </w:r>
            <w:r w:rsidRPr="008D7350">
              <w:br/>
              <w:t>3. Разработка презентаций</w:t>
            </w:r>
          </w:p>
        </w:tc>
        <w:tc>
          <w:tcPr>
            <w:tcW w:w="1995" w:type="dxa"/>
            <w:shd w:val="clear" w:color="auto" w:fill="auto"/>
          </w:tcPr>
          <w:p w:rsidR="006D65F1" w:rsidRDefault="006D65F1">
            <w:pPr>
              <w:spacing w:after="200" w:line="276" w:lineRule="auto"/>
            </w:pPr>
          </w:p>
          <w:p w:rsidR="006D65F1" w:rsidRPr="008D7350" w:rsidRDefault="006D65F1" w:rsidP="005F15DC">
            <w:pPr>
              <w:spacing w:after="200" w:line="276" w:lineRule="auto"/>
            </w:pPr>
            <w:r>
              <w:t>сентябрь</w:t>
            </w:r>
          </w:p>
        </w:tc>
      </w:tr>
      <w:tr w:rsidR="006D65F1" w:rsidRPr="008D7350" w:rsidTr="005F15DC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2.</w:t>
            </w:r>
          </w:p>
        </w:tc>
        <w:tc>
          <w:tcPr>
            <w:tcW w:w="6615" w:type="dxa"/>
            <w:shd w:val="clear" w:color="auto" w:fill="auto"/>
          </w:tcPr>
          <w:p w:rsidR="006D65F1" w:rsidRDefault="006D65F1" w:rsidP="008D7350">
            <w:r w:rsidRPr="008D7350">
              <w:t>1. Подготовка презентаций</w:t>
            </w:r>
            <w:r w:rsidRPr="008D7350">
              <w:br/>
              <w:t>2. Подготовка рефератов по дисциплине</w:t>
            </w:r>
          </w:p>
          <w:p w:rsidR="006D65F1" w:rsidRDefault="006D65F1" w:rsidP="008D7350">
            <w:r w:rsidRPr="008D7350">
              <w:t xml:space="preserve"> «Инженерная графика»</w:t>
            </w:r>
          </w:p>
          <w:p w:rsidR="006D65F1" w:rsidRPr="008D7350" w:rsidRDefault="006D65F1" w:rsidP="008D7350"/>
        </w:tc>
        <w:tc>
          <w:tcPr>
            <w:tcW w:w="1995" w:type="dxa"/>
            <w:shd w:val="clear" w:color="auto" w:fill="auto"/>
          </w:tcPr>
          <w:p w:rsidR="006D65F1" w:rsidRPr="008D7350" w:rsidRDefault="006D65F1" w:rsidP="005F15DC">
            <w:pPr>
              <w:spacing w:after="200" w:line="276" w:lineRule="auto"/>
            </w:pPr>
            <w:r>
              <w:t>октябрь</w:t>
            </w:r>
          </w:p>
        </w:tc>
      </w:tr>
      <w:tr w:rsidR="006D65F1" w:rsidRPr="008D7350" w:rsidTr="005F15DC">
        <w:tblPrEx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3.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>1</w:t>
            </w:r>
            <w:r>
              <w:t xml:space="preserve">  </w:t>
            </w:r>
            <w:r w:rsidRPr="008D7350">
              <w:t xml:space="preserve"> Разработка дидактического материала</w:t>
            </w:r>
          </w:p>
          <w:p w:rsidR="006D65F1" w:rsidRPr="008D7350" w:rsidRDefault="006D65F1" w:rsidP="008D7350">
            <w:r>
              <w:t>по</w:t>
            </w:r>
            <w:r w:rsidRPr="008D7350">
              <w:t xml:space="preserve"> дисциплине «Инженерная графика»</w:t>
            </w:r>
          </w:p>
        </w:tc>
        <w:tc>
          <w:tcPr>
            <w:tcW w:w="1995" w:type="dxa"/>
            <w:shd w:val="clear" w:color="auto" w:fill="auto"/>
          </w:tcPr>
          <w:p w:rsidR="006D65F1" w:rsidRPr="008D7350" w:rsidRDefault="006D65F1" w:rsidP="005F15DC">
            <w:pPr>
              <w:spacing w:after="200" w:line="276" w:lineRule="auto"/>
            </w:pPr>
            <w:r>
              <w:t>ноябрь</w:t>
            </w:r>
          </w:p>
        </w:tc>
      </w:tr>
      <w:tr w:rsidR="006D65F1" w:rsidRPr="008D7350" w:rsidTr="005F15DC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4.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 xml:space="preserve">1. </w:t>
            </w:r>
            <w:r>
              <w:t>Подготовка к конкурсу кроссвордов</w:t>
            </w:r>
          </w:p>
        </w:tc>
        <w:tc>
          <w:tcPr>
            <w:tcW w:w="1995" w:type="dxa"/>
            <w:shd w:val="clear" w:color="auto" w:fill="auto"/>
          </w:tcPr>
          <w:p w:rsidR="006D65F1" w:rsidRPr="008D7350" w:rsidRDefault="006D65F1" w:rsidP="006D65F1">
            <w:r>
              <w:t>декабрь</w:t>
            </w:r>
          </w:p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40" w:type="dxa"/>
            <w:shd w:val="clear" w:color="auto" w:fill="auto"/>
          </w:tcPr>
          <w:p w:rsidR="006D65F1" w:rsidRPr="008D7350" w:rsidRDefault="006D65F1" w:rsidP="008D7350">
            <w:r w:rsidRPr="008D7350">
              <w:t>5.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shd w:val="clear" w:color="auto" w:fill="auto"/>
          </w:tcPr>
          <w:p w:rsidR="006D65F1" w:rsidRPr="008D7350" w:rsidRDefault="006D65F1" w:rsidP="008D7350">
            <w:r w:rsidRPr="008D7350">
              <w:t>1. Подготовка рефератов</w:t>
            </w:r>
            <w:r w:rsidRPr="008D7350">
              <w:br/>
              <w:t>2. Разработка презентация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6D65F1" w:rsidRDefault="006D65F1">
            <w:pPr>
              <w:spacing w:after="200" w:line="276" w:lineRule="auto"/>
            </w:pPr>
            <w:r>
              <w:t>январь</w:t>
            </w:r>
          </w:p>
          <w:p w:rsidR="006D65F1" w:rsidRPr="008D7350" w:rsidRDefault="006D65F1" w:rsidP="006D65F1"/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6.</w:t>
            </w:r>
          </w:p>
        </w:tc>
        <w:tc>
          <w:tcPr>
            <w:tcW w:w="6615" w:type="dxa"/>
            <w:shd w:val="clear" w:color="auto" w:fill="auto"/>
          </w:tcPr>
          <w:p w:rsidR="006D65F1" w:rsidRDefault="006D65F1" w:rsidP="008D7350">
            <w:r w:rsidRPr="008D7350">
              <w:t xml:space="preserve">1. Размножение методических рекомендаций </w:t>
            </w:r>
          </w:p>
          <w:p w:rsidR="006D65F1" w:rsidRPr="008D7350" w:rsidRDefault="006D65F1" w:rsidP="008D7350">
            <w:r w:rsidRPr="008D7350">
              <w:t>для практических работ</w:t>
            </w:r>
            <w:r w:rsidRPr="008D7350">
              <w:br/>
              <w:t>2. Разработка дидактического материала</w:t>
            </w:r>
          </w:p>
        </w:tc>
        <w:tc>
          <w:tcPr>
            <w:tcW w:w="1995" w:type="dxa"/>
            <w:shd w:val="clear" w:color="auto" w:fill="auto"/>
          </w:tcPr>
          <w:p w:rsidR="006D65F1" w:rsidRPr="008D7350" w:rsidRDefault="006D65F1" w:rsidP="005F15DC">
            <w:pPr>
              <w:spacing w:after="200" w:line="276" w:lineRule="auto"/>
            </w:pPr>
            <w:r>
              <w:t>февраль</w:t>
            </w:r>
          </w:p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7.</w:t>
            </w:r>
          </w:p>
        </w:tc>
        <w:tc>
          <w:tcPr>
            <w:tcW w:w="6615" w:type="dxa"/>
            <w:shd w:val="clear" w:color="auto" w:fill="auto"/>
          </w:tcPr>
          <w:p w:rsidR="006D65F1" w:rsidRDefault="006D65F1" w:rsidP="008D7350">
            <w:r w:rsidRPr="008D7350">
              <w:t xml:space="preserve">1. </w:t>
            </w:r>
            <w:r>
              <w:t>Изготовление наглядных пособий по теме</w:t>
            </w:r>
          </w:p>
          <w:p w:rsidR="006D65F1" w:rsidRPr="008D7350" w:rsidRDefault="006D65F1" w:rsidP="008D7350">
            <w:r>
              <w:t xml:space="preserve"> «Неразъемные соединения»</w:t>
            </w:r>
          </w:p>
        </w:tc>
        <w:tc>
          <w:tcPr>
            <w:tcW w:w="1995" w:type="dxa"/>
            <w:shd w:val="clear" w:color="auto" w:fill="auto"/>
          </w:tcPr>
          <w:p w:rsidR="006D65F1" w:rsidRDefault="006D65F1">
            <w:pPr>
              <w:spacing w:after="200" w:line="276" w:lineRule="auto"/>
            </w:pPr>
          </w:p>
          <w:p w:rsidR="006D65F1" w:rsidRPr="008D7350" w:rsidRDefault="006D65F1" w:rsidP="006D65F1">
            <w:r>
              <w:t>март</w:t>
            </w:r>
          </w:p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8.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>1. Подготовка рефератов</w:t>
            </w:r>
            <w:r w:rsidRPr="008D7350">
              <w:br/>
              <w:t>2. Разработка презентация</w:t>
            </w:r>
            <w: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6D65F1" w:rsidRDefault="006D65F1">
            <w:pPr>
              <w:spacing w:after="200" w:line="276" w:lineRule="auto"/>
            </w:pPr>
          </w:p>
          <w:p w:rsidR="006D65F1" w:rsidRPr="008D7350" w:rsidRDefault="006D65F1" w:rsidP="006D65F1">
            <w:r>
              <w:t>апрель</w:t>
            </w:r>
          </w:p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9.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>1. Оформление стенда</w:t>
            </w:r>
            <w:r w:rsidRPr="008D7350">
              <w:br/>
              <w:t>2. Подготовка реферата</w:t>
            </w:r>
          </w:p>
        </w:tc>
        <w:tc>
          <w:tcPr>
            <w:tcW w:w="1995" w:type="dxa"/>
            <w:shd w:val="clear" w:color="auto" w:fill="auto"/>
          </w:tcPr>
          <w:p w:rsidR="006D65F1" w:rsidRDefault="006D65F1">
            <w:pPr>
              <w:spacing w:after="200" w:line="276" w:lineRule="auto"/>
            </w:pPr>
          </w:p>
          <w:p w:rsidR="006D65F1" w:rsidRPr="008D7350" w:rsidRDefault="006D65F1" w:rsidP="006D65F1">
            <w:r>
              <w:t>май</w:t>
            </w:r>
          </w:p>
        </w:tc>
      </w:tr>
      <w:tr w:rsidR="006D65F1" w:rsidRPr="008D7350" w:rsidTr="006D65F1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1140" w:type="dxa"/>
          </w:tcPr>
          <w:p w:rsidR="006D65F1" w:rsidRPr="008D7350" w:rsidRDefault="006D65F1" w:rsidP="008D7350">
            <w:r w:rsidRPr="008D7350">
              <w:t>10.</w:t>
            </w:r>
          </w:p>
        </w:tc>
        <w:tc>
          <w:tcPr>
            <w:tcW w:w="6615" w:type="dxa"/>
            <w:shd w:val="clear" w:color="auto" w:fill="auto"/>
          </w:tcPr>
          <w:p w:rsidR="006D65F1" w:rsidRPr="008D7350" w:rsidRDefault="006D65F1" w:rsidP="008D7350">
            <w:r w:rsidRPr="008D7350">
              <w:t>1. Подведение итогов работы кружка</w:t>
            </w:r>
          </w:p>
        </w:tc>
        <w:tc>
          <w:tcPr>
            <w:tcW w:w="1995" w:type="dxa"/>
            <w:shd w:val="clear" w:color="auto" w:fill="auto"/>
          </w:tcPr>
          <w:p w:rsidR="006D65F1" w:rsidRPr="008D7350" w:rsidRDefault="006D65F1" w:rsidP="006D65F1">
            <w:r>
              <w:t>июнь</w:t>
            </w:r>
          </w:p>
        </w:tc>
      </w:tr>
    </w:tbl>
    <w:p w:rsidR="005F15DC" w:rsidRDefault="005F15DC"/>
    <w:p w:rsidR="00A42F18" w:rsidRDefault="00EC14C1">
      <w:r>
        <w:t>Преподаватель Филатова Е.А.</w:t>
      </w:r>
    </w:p>
    <w:sectPr w:rsidR="00A4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0"/>
    <w:rsid w:val="005F15DC"/>
    <w:rsid w:val="006D65F1"/>
    <w:rsid w:val="008D7350"/>
    <w:rsid w:val="00A42F18"/>
    <w:rsid w:val="00DB0886"/>
    <w:rsid w:val="00E85994"/>
    <w:rsid w:val="00E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86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86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8D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Огнева Анна</cp:lastModifiedBy>
  <cp:revision>3</cp:revision>
  <dcterms:created xsi:type="dcterms:W3CDTF">2019-11-21T17:08:00Z</dcterms:created>
  <dcterms:modified xsi:type="dcterms:W3CDTF">2019-11-21T17:08:00Z</dcterms:modified>
</cp:coreProperties>
</file>